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1B72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充分发挥文化育人载体的作用</w:t>
      </w:r>
    </w:p>
    <w:p w14:paraId="1FF346D1">
      <w:pPr>
        <w:rPr>
          <w:rFonts w:hint="default" w:ascii="Times New Roman" w:hAnsi="Times New Roman" w:eastAsia="方正仿宋_GBK" w:cs="Times New Roman"/>
          <w:sz w:val="32"/>
          <w:szCs w:val="32"/>
          <w:lang w:val="en-US" w:eastAsia="zh-CN"/>
        </w:rPr>
      </w:pPr>
    </w:p>
    <w:p w14:paraId="6A70F062">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文化育人载体是指承载文化知识和信息并成为育人要素的物质构建或理念展示。高等职业教育具有校企合作、工学结合育人的特殊性，因而，高职院校普遍建立了立足校内、延伸企业、辐射社会的文化育人载体架构。充分发挥校内外各种文化育人载体的作用，对于提高学生思想政治教育的针对性和实效性具有事半功倍的效果。</w:t>
      </w:r>
    </w:p>
    <w:p w14:paraId="58ED7782">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发挥学校文化育人载体的作用，塑造学生良好的思想品质。学校文化育人载体大体可分为两大类，一类是传统的物质形态，包括体现办学特色的校园主体建筑，展示校园文化的园林景观，反映办学理念的箴言警句以及校训、校旗、校徽、校歌等；另一类是现代的媒介形态，主要是以互联网为传播媒介的相关理念展示，集中反映为网络收视终端的数字化声光电图像和语言文字信息。学校文化育人载体是教育价值取向的集中体现，是凝炼学校办学理念、办学目标、办学特色、办学风貌的独特育人载体，其功能在于营造独具特色的文化氛围，发挥环境育人的独特魅力，其核心是通过文化渗透塑造学生的良好思想品质。学校文化育人载体的作用，主要体现在以下几个方面：一是校史文化传递。学校的发展史，往往是一部生动的艰苦创业史、改革创新史和文化发展史。例如，一组新旧校门的对比照片，能够反映学校变迁的历史、记录学校变化的痕迹，可以使学生感受到学校厚重的文化底蕴和自己应该承担的责任；一个展示教师风采的专栏，可以让学生领略教师教书育人的丰姿，引发学生对教师的尊敬和爱戴，有利于其在教师的教育引导下成长成才。利用校史展览室、荣誉陈列室等阵地和声光电等现代教育手段，向学生介绍学校的创业史和发展史，能够激励学生刻苦学习、立志成才。二是校情文化感知。让学生有目的地参观校园风貌、文化景观和先进的教学设施，可以使他们感受校园文化的新鲜与厚重，激发勤奋向上、锐意创新、逆境之中不畏艰难的壮志和热情；通过碑牌石刻、簇锦花坛、光电屏幕等手段综合展示学校文化，形成浓郁的文化景观，使之成为学生汲取精神营养的“氧吧”。三是校园活动体验。校园文化活动是陶冶学生情操的重要载体。举办文化艺术节、体育节、德育节等系列主题活动，能在学生中形成良好的人际关系和成长氛围，增强学生的凝聚力，使广大学生实现自我教育、自我管理、自我约束。</w:t>
      </w:r>
    </w:p>
    <w:p w14:paraId="357D6634">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发挥校企融合文化育人载体的作用，提高学生的综合职业素养。高职教育既依托学校，也离不开企业。“订单共育”、“厂校互渗”、“基地互认”、“工学交替”等都是校企融合的有效途径。在与企业合作办学、合作育人、合作就业的过程中，可以形成依托行业、校企融合的文化育人载体。发挥校企融合文化育人载体的作用，一应注重企业文化导入。如在校内专业实训室模仿企业车间进行布局，张贴安全标语、生产操作流程、安全操作规程，使学生走进实训室就像进入企业生产车间。可以邀请企业管理者、技术人员入校介绍企业文化、行为规范等，或者聘请企业管理和技术人员到校任兼职教师，优化学校的师资配置，使学生更多地感受和了解企业文化。二应注重企业师傅帮教。利用学生到企业实习实训的机会，使师傅与学生建立师徒关系。师傅在教技能、传技艺的同时，可以将职业心理、职业习惯等传授给学生，使学生形成良好的职业德能素养。三是注重企业精神传承。企业精神是企业文化的核心要素，是企业员工的共同价值理念、思想境界与理想追求。传承企业精神需要通过条例、标语、歌曲、座右铭等方式，以各种物化的和精神的形式影响学生；需要通过严格的职业技能训练环节，持续不断地熏陶学生感悟和体验优秀的企业文化，感受和实践企业精神。</w:t>
      </w:r>
    </w:p>
    <w:p w14:paraId="14087249">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发挥德育基地文化育人载体的作用，培育学生的社会主义核心价值观。学生的成长是家庭、学校、企业、社会等多方面因素相互影响、共同培育的过程。各种德育基地文化育人载体如博物馆、纪念馆、文物旧址、革命圣地等，对于培育学生社会主义核心价值观具有重要作用。发挥德育基地文化育人载体的作用，应注意以下几点：一是体现社会主义核心价值观这一鲜明的教育主题。党的十八大报告明确提出，“倡导富强、民主、文明、和谐，倡导自由、平等、公正、法治，倡导爱国、敬业、诚信、友善，积极培育和践行社会主义核心价值观。”德育基地文化育人载体应充分体现这一鲜明主题。二是突出民族精神教育和时代精神教育这两条主线。以爱国主义为核心的民族精神和以改革创新为核心的时代精神，已经深深地融入我国经济、政治、文化、社会、生态文明建设等各个方面，成为各族人民不断开创中国特色社会主义事业新局面的强大精神力量，也是对学生加强德育教育的重要内容。三是充分挖掘各类德育基地的特色和优势。德育包含丰富的内涵，需要从各个方面进行熏陶培</w:t>
      </w:r>
      <w:bookmarkStart w:id="0" w:name="_GoBack"/>
      <w:bookmarkEnd w:id="0"/>
      <w:r>
        <w:rPr>
          <w:rFonts w:hint="eastAsia" w:ascii="Times New Roman" w:hAnsi="Times New Roman" w:eastAsia="方正仿宋_GBK" w:cs="Times New Roman"/>
          <w:sz w:val="32"/>
          <w:szCs w:val="32"/>
          <w:lang w:val="en-US" w:eastAsia="zh-CN"/>
        </w:rPr>
        <w:t>育。不同德育基地具有各自的特色和优势，应予以充分挖掘，有的放矢地对学生进行教育。</w:t>
      </w:r>
    </w:p>
    <w:p w14:paraId="0E828586">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（作者：李河水 山西机电职业技术学院）</w:t>
      </w:r>
    </w:p>
    <w:p w14:paraId="144DCB68">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ascii="Times New Roman" w:hAnsi="Times New Roman" w:eastAsia="方正仿宋_GBK" w:cs="Times New Roman"/>
          <w:sz w:val="32"/>
          <w:szCs w:val="32"/>
          <w:lang w:val="en-US" w:eastAsia="zh-CN"/>
        </w:rPr>
      </w:pP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来源：人民日报</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02677C0-87CB-42A6-B857-2249F5845F81}"/>
  </w:font>
  <w:font w:name="方正小标宋_GBK">
    <w:panose1 w:val="02000000000000000000"/>
    <w:charset w:val="86"/>
    <w:family w:val="script"/>
    <w:pitch w:val="default"/>
    <w:sig w:usb0="A00002BF" w:usb1="38CF7CFA" w:usb2="00082016" w:usb3="00000000" w:csb0="00040001" w:csb1="00000000"/>
    <w:embedRegular r:id="rId2" w:fontKey="{4343B43F-B4D8-460C-83FC-0CB31039D63C}"/>
  </w:font>
  <w:font w:name="方正仿宋_GBK">
    <w:panose1 w:val="02000000000000000000"/>
    <w:charset w:val="86"/>
    <w:family w:val="script"/>
    <w:pitch w:val="default"/>
    <w:sig w:usb0="A00002BF" w:usb1="38CF7CFA" w:usb2="00082016" w:usb3="00000000" w:csb0="00040001" w:csb1="00000000"/>
    <w:embedRegular r:id="rId3" w:fontKey="{A6AFE9B5-C027-404F-AED1-901BF12F31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4"/>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4"/>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43974D3"/>
    <w:rsid w:val="3515518B"/>
    <w:rsid w:val="3A803B61"/>
    <w:rsid w:val="3D134175"/>
    <w:rsid w:val="3E4C7FE1"/>
    <w:rsid w:val="406C50F2"/>
    <w:rsid w:val="424D6B7E"/>
    <w:rsid w:val="44ED6105"/>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styleId="10">
    <w:name w:val="Hyperlink"/>
    <w:basedOn w:val="8"/>
    <w:semiHidden/>
    <w:unhideWhenUsed/>
    <w:uiPriority w:val="99"/>
    <w:rPr>
      <w:color w:val="0000FF"/>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19549</Words>
  <Characters>19821</Characters>
  <Lines>12</Lines>
  <Paragraphs>3</Paragraphs>
  <TotalTime>1</TotalTime>
  <ScaleCrop>false</ScaleCrop>
  <LinksUpToDate>false</LinksUpToDate>
  <CharactersWithSpaces>19821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2026-05-28T04:38:08Z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